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2E" w:rsidRPr="00097A2E" w:rsidRDefault="00097A2E" w:rsidP="00097A2E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97A2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ANEXĂ(</w:t>
      </w:r>
      <w:proofErr w:type="spellStart"/>
      <w:r w:rsidRPr="00097A2E">
        <w:rPr>
          <w:rFonts w:ascii="Times New Roman" w:eastAsia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097A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2 la </w:t>
      </w:r>
      <w:proofErr w:type="spellStart"/>
      <w:r w:rsidRPr="00097A2E">
        <w:rPr>
          <w:rFonts w:ascii="Times New Roman" w:eastAsia="Times New Roman" w:hAnsi="Times New Roman" w:cs="Times New Roman"/>
          <w:b/>
          <w:bCs/>
          <w:sz w:val="24"/>
          <w:szCs w:val="24"/>
        </w:rPr>
        <w:t>Ordinul</w:t>
      </w:r>
      <w:proofErr w:type="spellEnd"/>
      <w:r w:rsidRPr="00097A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221/2016)</w:t>
      </w:r>
    </w:p>
    <w:p w:rsidR="00097A2E" w:rsidRPr="00097A2E" w:rsidRDefault="00097A2E" w:rsidP="00097A2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7A2E" w:rsidRPr="00097A2E" w:rsidRDefault="00097A2E" w:rsidP="00097A2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7A2E">
        <w:rPr>
          <w:rFonts w:ascii="Times New Roman" w:eastAsia="Times New Roman" w:hAnsi="Times New Roman" w:cs="Times New Roman"/>
          <w:b/>
          <w:bCs/>
          <w:sz w:val="24"/>
          <w:szCs w:val="24"/>
        </w:rPr>
        <w:t>NOMENCLATORUL</w:t>
      </w:r>
      <w:r w:rsidRPr="00097A2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097A2E">
        <w:rPr>
          <w:rFonts w:ascii="Times New Roman" w:eastAsia="Times New Roman" w:hAnsi="Times New Roman" w:cs="Times New Roman"/>
          <w:b/>
          <w:bCs/>
          <w:sz w:val="24"/>
          <w:szCs w:val="24"/>
        </w:rPr>
        <w:t>codurilor</w:t>
      </w:r>
      <w:proofErr w:type="spellEnd"/>
      <w:r w:rsidRPr="00097A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97A2E">
        <w:rPr>
          <w:rFonts w:ascii="Times New Roman" w:eastAsia="Times New Roman" w:hAnsi="Times New Roman" w:cs="Times New Roman"/>
          <w:b/>
          <w:bCs/>
          <w:sz w:val="24"/>
          <w:szCs w:val="24"/>
        </w:rPr>
        <w:t>produse</w:t>
      </w:r>
      <w:proofErr w:type="spellEnd"/>
      <w:r w:rsidRPr="00097A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7A2E">
        <w:rPr>
          <w:rFonts w:ascii="Times New Roman" w:eastAsia="Times New Roman" w:hAnsi="Times New Roman" w:cs="Times New Roman"/>
          <w:b/>
          <w:bCs/>
          <w:sz w:val="24"/>
          <w:szCs w:val="24"/>
        </w:rPr>
        <w:t>accizabile</w:t>
      </w:r>
      <w:proofErr w:type="spellEnd"/>
    </w:p>
    <w:tbl>
      <w:tblPr>
        <w:tblW w:w="92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673"/>
        <w:gridCol w:w="602"/>
        <w:gridCol w:w="4830"/>
        <w:gridCol w:w="1287"/>
        <w:gridCol w:w="804"/>
      </w:tblGrid>
      <w:tr w:rsidR="00097A2E" w:rsidRPr="00097A2E" w:rsidTr="00097A2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A2E" w:rsidRPr="00097A2E" w:rsidTr="00097A2E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produsului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grupei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Codul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produsului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SEED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produsului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SEED)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U.M.</w:t>
            </w:r>
          </w:p>
        </w:tc>
      </w:tr>
      <w:tr w:rsidR="00097A2E" w:rsidRPr="00097A2E" w:rsidTr="00097A2E">
        <w:trPr>
          <w:trHeight w:val="3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Bere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Bere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B000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097A2E" w:rsidRPr="00097A2E" w:rsidTr="00097A2E">
        <w:trPr>
          <w:trHeight w:val="3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băuturi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fermentate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altele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bere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vin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liniștite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W200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097A2E" w:rsidRPr="00097A2E" w:rsidTr="00097A2E">
        <w:trPr>
          <w:trHeight w:val="3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spumoase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W300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097A2E" w:rsidRPr="00097A2E" w:rsidTr="00097A2E">
        <w:trPr>
          <w:trHeight w:val="3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I000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097A2E" w:rsidRPr="00097A2E" w:rsidTr="00097A2E">
        <w:trPr>
          <w:trHeight w:val="3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Alcool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etilic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spirtoase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Băuturi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spirtoase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097A2E" w:rsidRPr="00097A2E" w:rsidTr="00097A2E">
        <w:trPr>
          <w:trHeight w:val="3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Alcool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etilic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097A2E" w:rsidRPr="00097A2E" w:rsidTr="00097A2E">
        <w:trPr>
          <w:trHeight w:val="3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Alcool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parțial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denaturat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S400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097A2E" w:rsidRPr="00097A2E" w:rsidTr="00097A2E">
        <w:trPr>
          <w:trHeight w:val="3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conțin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alcool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etilic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097A2E" w:rsidRPr="00097A2E" w:rsidTr="00097A2E">
        <w:trPr>
          <w:trHeight w:val="3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Alcool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complet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denaturat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097A2E" w:rsidRPr="00097A2E" w:rsidTr="00097A2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tutun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prelucrat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Țigarete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T200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țigarete</w:t>
            </w:r>
            <w:proofErr w:type="spellEnd"/>
          </w:p>
        </w:tc>
      </w:tr>
      <w:tr w:rsidR="00097A2E" w:rsidRPr="00097A2E" w:rsidTr="00097A2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Țigări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țigări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foi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T300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7A2E" w:rsidRPr="00097A2E" w:rsidTr="00097A2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Tutun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fumat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tăiat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destinat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rulării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țigarete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T400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</w:tr>
      <w:tr w:rsidR="00097A2E" w:rsidRPr="00097A2E" w:rsidTr="00097A2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tutunuri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fumat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T500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</w:tr>
      <w:tr w:rsidR="00097A2E" w:rsidRPr="00097A2E" w:rsidTr="00097A2E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energetice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unul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de la 1507 la 1518,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intenționează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combustibil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încălzire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combustibil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097A2E" w:rsidRPr="00097A2E" w:rsidTr="00097A2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unul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2707 10, 2707 20, 2707 30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2707 50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097A2E" w:rsidRPr="00097A2E" w:rsidTr="00097A2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Benzină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plumb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2710 12 31, 2710 12 51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2710 12 59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E410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097A2E" w:rsidRPr="00097A2E" w:rsidTr="00097A2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Benzină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plumb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2710 12 31, 2710 12 41, 2710 12 45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2710 12 49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E420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097A2E" w:rsidRPr="00097A2E" w:rsidTr="00097A2E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Motorină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nemarcată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2710 19 43, 2710 19 46, 2710 19 47, 2710 19 48, 2710 20 11, 2710 20 15, 2710 20 17, 2710 20 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E430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097A2E" w:rsidRPr="00097A2E" w:rsidTr="00097A2E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Motorină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marcată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2710 19 43, 2710 19 46, 2710 19 47, 2710 19 48, 2710 20 11, 2710 20 15, 2710 20 17, 2710 20 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E440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097A2E" w:rsidRPr="00097A2E" w:rsidTr="00097A2E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Petrol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lampant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kerosen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2710 19 21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petrol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lampant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kerosen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nemarcat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2710 19 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E450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097A2E" w:rsidRPr="00097A2E" w:rsidTr="00097A2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Petrol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lampant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kerosen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marcat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2710 19 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E460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097A2E" w:rsidRPr="00097A2E" w:rsidTr="00097A2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Păcură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2710 19 62, 2710 19 64, 2710 19 68, 2710 20 31, 2710 20 35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2710 20 39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E470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</w:tr>
      <w:tr w:rsidR="00097A2E" w:rsidRPr="00097A2E" w:rsidTr="00097A2E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2710 12 21, 2710 12 25, 2710 19 29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2710 20 90 [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numai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care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90% din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volum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pierderile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distilează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210°C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volum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pierderile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distilează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250°C conform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metodei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ISO 3405 (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echivalentă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metodei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ASTM D 86)],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mișcărilor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vrac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E480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097A2E" w:rsidRPr="00097A2E" w:rsidTr="00097A2E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2710 12 11, 2710 12 15, 2710 12 70, 2710 12 90, 2710 19 11, 2710 19 15, 2710 19 31, 2710 19 35, 2710 19 51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2710 19 55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E490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097A2E" w:rsidRPr="00097A2E" w:rsidTr="00097A2E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Gaz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petrolier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lichefiat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hidrocarburi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gazoase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(GPL)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2711 12 11-2711 19 00 (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exceptând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2711 11, 2711 21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2711 29)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</w:tr>
      <w:tr w:rsidR="00097A2E" w:rsidRPr="00097A2E" w:rsidTr="00097A2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Hidrocarburi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aciclice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saturate.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2901 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</w:tr>
      <w:tr w:rsidR="00097A2E" w:rsidRPr="00097A2E" w:rsidTr="00097A2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Hidrocarburi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ciclice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2902 20, 2902 30, 2902 41, 2902 42, 2902 43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2902 44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E700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</w:tr>
      <w:tr w:rsidR="00097A2E" w:rsidRPr="00097A2E" w:rsidTr="00097A2E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Metanol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alcool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metilic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2905 11 00, care nu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origine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sintetică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destinate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utilizării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combustibil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încălzire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combustibil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</w:tr>
      <w:tr w:rsidR="00097A2E" w:rsidRPr="00097A2E" w:rsidTr="00097A2E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Esteri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monoalchilici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acid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gras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un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conținut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esteri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minimum 96,5% din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greutate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încadrați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 3826 00 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E910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097A2E" w:rsidRPr="00097A2E" w:rsidTr="00097A2E">
        <w:trPr>
          <w:trHeight w:val="202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3824 99 86, 3824 99 92 (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excluzând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preparatele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antirugină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conțin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amine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elemente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solvenți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compoziți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anorganici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diluanți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vopsele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similare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), 3824 99 93, 3824 99 96 (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excluzând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preparatele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antirugină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conțin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amine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elemente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active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solvenți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compoziți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anorganici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diluanți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vopsele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similare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3826 00 90,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destinate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utilizării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combustibil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încălzire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carburant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E920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097A2E" w:rsidRPr="00097A2E" w:rsidTr="00097A2E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Aditivi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încadrați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NC 3811 11, 3811 19 00 </w:t>
            </w:r>
            <w:proofErr w:type="spellStart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3811 90 00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E930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A2E" w:rsidRPr="00097A2E" w:rsidRDefault="00097A2E" w:rsidP="000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</w:rPr>
              <w:t>Litru</w:t>
            </w:r>
            <w:r w:rsidRPr="00097A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</w:tr>
    </w:tbl>
    <w:p w:rsidR="00C30457" w:rsidRPr="00097A2E" w:rsidRDefault="00097A2E">
      <w:pPr>
        <w:rPr>
          <w:rFonts w:ascii="Times New Roman" w:hAnsi="Times New Roman" w:cs="Times New Roman"/>
          <w:sz w:val="24"/>
          <w:szCs w:val="24"/>
        </w:rPr>
      </w:pPr>
    </w:p>
    <w:p w:rsidR="00097A2E" w:rsidRPr="00097A2E" w:rsidRDefault="00097A2E" w:rsidP="00097A2E">
      <w:pPr>
        <w:pStyle w:val="al"/>
        <w:shd w:val="clear" w:color="auto" w:fill="FFFFFF"/>
        <w:spacing w:before="0" w:beforeAutospacing="0" w:after="150" w:afterAutospacing="0"/>
        <w:jc w:val="both"/>
      </w:pPr>
      <w:r w:rsidRPr="00097A2E">
        <w:rPr>
          <w:b/>
          <w:bCs/>
          <w:vertAlign w:val="superscript"/>
        </w:rPr>
        <w:t>1)</w:t>
      </w:r>
      <w:r w:rsidRPr="00097A2E">
        <w:t> </w:t>
      </w:r>
      <w:proofErr w:type="spellStart"/>
      <w:r w:rsidRPr="00097A2E">
        <w:t>Măsurat</w:t>
      </w:r>
      <w:proofErr w:type="spellEnd"/>
      <w:r w:rsidRPr="00097A2E">
        <w:t xml:space="preserve"> la o </w:t>
      </w:r>
      <w:proofErr w:type="spellStart"/>
      <w:r w:rsidRPr="00097A2E">
        <w:t>temperatură</w:t>
      </w:r>
      <w:proofErr w:type="spellEnd"/>
      <w:r w:rsidRPr="00097A2E">
        <w:t xml:space="preserve"> de 20 grade C.</w:t>
      </w:r>
    </w:p>
    <w:p w:rsidR="00097A2E" w:rsidRPr="00097A2E" w:rsidRDefault="00097A2E" w:rsidP="00097A2E">
      <w:pPr>
        <w:pStyle w:val="al"/>
        <w:shd w:val="clear" w:color="auto" w:fill="FFFFFF"/>
        <w:spacing w:before="0" w:beforeAutospacing="0" w:after="150" w:afterAutospacing="0"/>
        <w:jc w:val="both"/>
      </w:pPr>
      <w:r w:rsidRPr="00097A2E">
        <w:rPr>
          <w:b/>
          <w:bCs/>
          <w:vertAlign w:val="superscript"/>
        </w:rPr>
        <w:t>2)</w:t>
      </w:r>
      <w:r w:rsidRPr="00097A2E">
        <w:t> </w:t>
      </w:r>
      <w:proofErr w:type="spellStart"/>
      <w:r w:rsidRPr="00097A2E">
        <w:t>Măsurat</w:t>
      </w:r>
      <w:proofErr w:type="spellEnd"/>
      <w:r w:rsidRPr="00097A2E">
        <w:t xml:space="preserve"> la o </w:t>
      </w:r>
      <w:proofErr w:type="spellStart"/>
      <w:r w:rsidRPr="00097A2E">
        <w:t>temperatură</w:t>
      </w:r>
      <w:proofErr w:type="spellEnd"/>
      <w:r w:rsidRPr="00097A2E">
        <w:t xml:space="preserve"> de 15 grade C.</w:t>
      </w:r>
    </w:p>
    <w:p w:rsidR="00097A2E" w:rsidRDefault="00097A2E"/>
    <w:sectPr w:rsidR="00097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8D"/>
    <w:rsid w:val="00097A2E"/>
    <w:rsid w:val="0011388D"/>
    <w:rsid w:val="005536FC"/>
    <w:rsid w:val="00A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97A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97A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7A2E"/>
    <w:rPr>
      <w:color w:val="0000FF"/>
      <w:u w:val="single"/>
    </w:rPr>
  </w:style>
  <w:style w:type="paragraph" w:customStyle="1" w:styleId="al">
    <w:name w:val="a_l"/>
    <w:basedOn w:val="Normal"/>
    <w:rsid w:val="0009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97A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97A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7A2E"/>
    <w:rPr>
      <w:color w:val="0000FF"/>
      <w:u w:val="single"/>
    </w:rPr>
  </w:style>
  <w:style w:type="paragraph" w:customStyle="1" w:styleId="al">
    <w:name w:val="a_l"/>
    <w:basedOn w:val="Normal"/>
    <w:rsid w:val="0009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8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Andraa</dc:creator>
  <cp:keywords/>
  <dc:description/>
  <cp:lastModifiedBy>Andraa</cp:lastModifiedBy>
  <cp:revision>3</cp:revision>
  <dcterms:created xsi:type="dcterms:W3CDTF">2021-04-09T07:32:00Z</dcterms:created>
  <dcterms:modified xsi:type="dcterms:W3CDTF">2021-04-09T07:34:00Z</dcterms:modified>
</cp:coreProperties>
</file>